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A9DB7" w14:textId="77777777" w:rsidR="009B43EF" w:rsidRDefault="009B43EF">
      <w:pPr>
        <w:jc w:val="both"/>
        <w:rPr>
          <w:rFonts w:asciiTheme="majorHAnsi" w:hAnsiTheme="majorHAnsi"/>
          <w:sz w:val="28"/>
          <w:szCs w:val="28"/>
          <w:lang w:val="fr-FR"/>
        </w:rPr>
      </w:pPr>
    </w:p>
    <w:p w14:paraId="41E1EED6" w14:textId="77777777" w:rsidR="009B43EF" w:rsidRPr="00C1714B" w:rsidRDefault="009B43EF">
      <w:pPr>
        <w:jc w:val="both"/>
        <w:rPr>
          <w:rFonts w:ascii="Albertus Extra Bold" w:hAnsi="Albertus Extra Bold"/>
          <w:b/>
          <w:color w:val="C00000"/>
          <w:sz w:val="28"/>
          <w:szCs w:val="28"/>
          <w:lang w:val="fr-FR"/>
        </w:rPr>
      </w:pPr>
    </w:p>
    <w:p w14:paraId="1742E5B5" w14:textId="7FC19FEF" w:rsidR="002278FB" w:rsidRPr="00C1714B" w:rsidRDefault="00C1714B" w:rsidP="002278FB">
      <w:pPr>
        <w:tabs>
          <w:tab w:val="left" w:pos="3030"/>
        </w:tabs>
        <w:ind w:right="57"/>
        <w:jc w:val="both"/>
        <w:rPr>
          <w:sz w:val="28"/>
          <w:szCs w:val="28"/>
          <w:lang w:val="en-AU" w:eastAsia="en-US"/>
        </w:rPr>
      </w:pPr>
      <w:r w:rsidRPr="00C1714B">
        <w:rPr>
          <w:rFonts w:ascii="Antique Olive" w:hAnsi="Antique Olive"/>
          <w:color w:val="C00000"/>
          <w:sz w:val="28"/>
          <w:szCs w:val="28"/>
          <w:lang w:val="en-AU"/>
        </w:rPr>
        <w:t xml:space="preserve">                                    </w:t>
      </w:r>
      <w:r w:rsidR="002278FB" w:rsidRPr="00C1714B">
        <w:rPr>
          <w:rFonts w:ascii="Antique Olive" w:hAnsi="Antique Olive"/>
          <w:color w:val="C00000"/>
          <w:sz w:val="28"/>
          <w:szCs w:val="28"/>
          <w:lang w:val="en-AU"/>
        </w:rPr>
        <w:t>MARY,</w:t>
      </w:r>
    </w:p>
    <w:p w14:paraId="7C730679" w14:textId="77777777" w:rsidR="002278FB" w:rsidRPr="00C1714B" w:rsidRDefault="002278FB" w:rsidP="002278FB">
      <w:pPr>
        <w:tabs>
          <w:tab w:val="left" w:pos="3030"/>
        </w:tabs>
        <w:ind w:right="57"/>
        <w:jc w:val="both"/>
        <w:rPr>
          <w:rFonts w:ascii="Antique Olive" w:hAnsi="Antique Olive"/>
          <w:color w:val="0070C0"/>
          <w:sz w:val="28"/>
          <w:szCs w:val="28"/>
          <w:lang w:val="en-AU"/>
        </w:rPr>
      </w:pPr>
    </w:p>
    <w:p w14:paraId="63CC5939" w14:textId="77777777" w:rsidR="002278FB" w:rsidRPr="00C1714B" w:rsidRDefault="002278FB" w:rsidP="002278FB">
      <w:pPr>
        <w:tabs>
          <w:tab w:val="left" w:pos="3030"/>
        </w:tabs>
        <w:ind w:right="57"/>
        <w:jc w:val="both"/>
        <w:rPr>
          <w:rFonts w:asciiTheme="minorHAnsi" w:eastAsiaTheme="minorHAnsi" w:hAnsiTheme="minorHAnsi" w:cstheme="minorBidi"/>
          <w:color w:val="0070C0"/>
          <w:sz w:val="28"/>
          <w:szCs w:val="28"/>
          <w:lang w:val="en-AU" w:eastAsia="en-US"/>
        </w:rPr>
      </w:pPr>
      <w:r w:rsidRPr="00C1714B">
        <w:rPr>
          <w:rFonts w:ascii="Antique Olive" w:hAnsi="Antique Olive"/>
          <w:color w:val="0070C0"/>
          <w:sz w:val="28"/>
          <w:szCs w:val="28"/>
          <w:lang w:val="en-AU"/>
        </w:rPr>
        <w:t>COMMUNICATOR IN JESUS’ LIFE AND IN THE FIRST COMMUNITY</w:t>
      </w:r>
    </w:p>
    <w:p w14:paraId="3187D6EB" w14:textId="77777777" w:rsidR="002278FB" w:rsidRDefault="002278FB" w:rsidP="002278FB">
      <w:pPr>
        <w:tabs>
          <w:tab w:val="left" w:pos="3030"/>
        </w:tabs>
        <w:ind w:right="57"/>
        <w:jc w:val="both"/>
        <w:rPr>
          <w:rFonts w:ascii="Albertus Medium" w:hAnsi="Albertus Medium"/>
          <w:color w:val="000000"/>
          <w:sz w:val="26"/>
          <w:szCs w:val="26"/>
          <w:lang w:val="en-AU"/>
        </w:rPr>
      </w:pPr>
    </w:p>
    <w:p w14:paraId="434CCED6" w14:textId="77777777" w:rsidR="002278FB" w:rsidRDefault="002278FB" w:rsidP="002278FB">
      <w:pPr>
        <w:tabs>
          <w:tab w:val="left" w:pos="3030"/>
        </w:tabs>
        <w:ind w:right="57"/>
        <w:jc w:val="both"/>
        <w:rPr>
          <w:rFonts w:asciiTheme="minorHAnsi" w:eastAsiaTheme="minorHAnsi" w:hAnsiTheme="minorHAnsi" w:cstheme="minorBidi"/>
          <w:sz w:val="26"/>
          <w:szCs w:val="26"/>
          <w:lang w:val="en-AU" w:eastAsia="en-US"/>
        </w:rPr>
      </w:pPr>
      <w:r>
        <w:rPr>
          <w:rFonts w:ascii="Albertus Medium" w:hAnsi="Albertus Medium"/>
          <w:color w:val="000000"/>
          <w:sz w:val="26"/>
          <w:szCs w:val="26"/>
          <w:lang w:val="en-AU"/>
        </w:rPr>
        <w:t>Dear Friends!</w:t>
      </w:r>
    </w:p>
    <w:p w14:paraId="74A7BCEF" w14:textId="77777777" w:rsidR="002278FB" w:rsidRDefault="002278FB" w:rsidP="002278FB">
      <w:pPr>
        <w:tabs>
          <w:tab w:val="left" w:pos="3030"/>
        </w:tabs>
        <w:ind w:right="57"/>
        <w:jc w:val="both"/>
        <w:rPr>
          <w:rFonts w:ascii="Albertus Medium" w:hAnsi="Albertus Medium"/>
          <w:color w:val="000000"/>
          <w:sz w:val="26"/>
          <w:szCs w:val="26"/>
          <w:lang w:val="en-AU"/>
        </w:rPr>
      </w:pPr>
    </w:p>
    <w:p w14:paraId="62080AD1" w14:textId="77777777" w:rsidR="002278FB" w:rsidRDefault="002278FB" w:rsidP="002278FB">
      <w:pPr>
        <w:spacing w:after="100" w:line="276" w:lineRule="auto"/>
        <w:jc w:val="both"/>
        <w:rPr>
          <w:rFonts w:asciiTheme="minorHAnsi" w:eastAsiaTheme="minorHAnsi" w:hAnsiTheme="minorHAnsi" w:cstheme="minorBidi"/>
          <w:sz w:val="26"/>
          <w:szCs w:val="26"/>
          <w:lang w:val="en-AU" w:eastAsia="en-US"/>
        </w:rPr>
      </w:pPr>
      <w:r>
        <w:rPr>
          <w:rFonts w:ascii="Albertus Medium" w:hAnsi="Albertus Medium"/>
          <w:color w:val="000000"/>
          <w:sz w:val="26"/>
          <w:szCs w:val="26"/>
          <w:lang w:val="en-AU"/>
        </w:rPr>
        <w:t>I am writing this newsletter for May here in the city of Fatima, in Portugal, where today I am taking part in a Marian celebration together with the young people and the Salesian Family of this province.</w:t>
      </w:r>
    </w:p>
    <w:p w14:paraId="6993E6A4" w14:textId="77777777" w:rsidR="002278FB" w:rsidRDefault="002278FB" w:rsidP="002278FB">
      <w:pPr>
        <w:spacing w:after="100" w:line="276" w:lineRule="auto"/>
        <w:jc w:val="both"/>
        <w:rPr>
          <w:sz w:val="26"/>
          <w:szCs w:val="26"/>
          <w:lang w:val="en-AU"/>
        </w:rPr>
      </w:pPr>
      <w:r>
        <w:rPr>
          <w:rFonts w:ascii="Albertus Medium" w:hAnsi="Albertus Medium"/>
          <w:color w:val="000000"/>
          <w:sz w:val="26"/>
          <w:szCs w:val="26"/>
          <w:lang w:val="en-AU"/>
        </w:rPr>
        <w:t>A reading of the texts that refer to the Mother of Jesus in the Gospels of Luke and John offers us important and very relevant aspects of Our Lady's way of communicating.</w:t>
      </w:r>
    </w:p>
    <w:p w14:paraId="6A03FEF0" w14:textId="77777777" w:rsidR="002278FB" w:rsidRDefault="002278FB" w:rsidP="002278FB">
      <w:pPr>
        <w:spacing w:after="100" w:line="276" w:lineRule="auto"/>
        <w:jc w:val="both"/>
        <w:rPr>
          <w:sz w:val="26"/>
          <w:szCs w:val="26"/>
          <w:lang w:val="en-AU"/>
        </w:rPr>
      </w:pPr>
      <w:r>
        <w:rPr>
          <w:rFonts w:ascii="Albertus Medium" w:hAnsi="Albertus Medium"/>
          <w:color w:val="000000"/>
          <w:sz w:val="26"/>
          <w:szCs w:val="26"/>
          <w:lang w:val="en-AU"/>
        </w:rPr>
        <w:t xml:space="preserve">I would like to highlight, among others, </w:t>
      </w:r>
      <w:r>
        <w:rPr>
          <w:rFonts w:ascii="Albertus Medium" w:hAnsi="Albertus Medium"/>
          <w:i/>
          <w:iCs/>
          <w:color w:val="000000"/>
          <w:sz w:val="26"/>
          <w:szCs w:val="26"/>
          <w:lang w:val="en-AU"/>
        </w:rPr>
        <w:t>three</w:t>
      </w:r>
      <w:r>
        <w:rPr>
          <w:rFonts w:ascii="Albertus Medium" w:hAnsi="Albertus Medium"/>
          <w:color w:val="000000"/>
          <w:sz w:val="26"/>
          <w:szCs w:val="26"/>
          <w:lang w:val="en-AU"/>
        </w:rPr>
        <w:t xml:space="preserve"> great moments of profound and striking communication from the Mother of Jesus.</w:t>
      </w:r>
    </w:p>
    <w:p w14:paraId="36582377" w14:textId="77777777" w:rsidR="002278FB" w:rsidRDefault="002278FB" w:rsidP="002278FB">
      <w:pPr>
        <w:spacing w:after="100" w:line="276" w:lineRule="auto"/>
        <w:jc w:val="both"/>
        <w:rPr>
          <w:sz w:val="26"/>
          <w:szCs w:val="26"/>
          <w:lang w:val="en-AU"/>
        </w:rPr>
      </w:pPr>
      <w:r>
        <w:rPr>
          <w:rFonts w:ascii="Albertus Medium" w:hAnsi="Albertus Medium"/>
          <w:color w:val="000000"/>
          <w:sz w:val="26"/>
          <w:szCs w:val="26"/>
          <w:lang w:val="en-AU"/>
        </w:rPr>
        <w:t xml:space="preserve">The </w:t>
      </w:r>
      <w:r>
        <w:rPr>
          <w:rFonts w:ascii="Albertus Medium" w:hAnsi="Albertus Medium"/>
          <w:i/>
          <w:color w:val="000000"/>
          <w:sz w:val="26"/>
          <w:szCs w:val="26"/>
          <w:lang w:val="en-AU"/>
        </w:rPr>
        <w:t xml:space="preserve">first </w:t>
      </w:r>
      <w:r>
        <w:rPr>
          <w:rFonts w:ascii="Albertus Medium" w:hAnsi="Albertus Medium"/>
          <w:color w:val="000000"/>
          <w:sz w:val="26"/>
          <w:szCs w:val="26"/>
          <w:lang w:val="en-AU"/>
        </w:rPr>
        <w:t xml:space="preserve"> is her visit to Saint Elizabeth. Mary goes to her home. She communicates to her, as her greatest gift, her inner richness, her delight in God, her song of joy and exaltation: “The Mighty One has done great things for me” (Lk 1:49).</w:t>
      </w:r>
    </w:p>
    <w:p w14:paraId="6E5563BF" w14:textId="77777777" w:rsidR="002278FB" w:rsidRDefault="002278FB" w:rsidP="002278FB">
      <w:pPr>
        <w:spacing w:after="100" w:line="276" w:lineRule="auto"/>
        <w:jc w:val="both"/>
        <w:rPr>
          <w:sz w:val="26"/>
          <w:szCs w:val="26"/>
          <w:lang w:val="en-AU"/>
        </w:rPr>
      </w:pPr>
      <w:r>
        <w:rPr>
          <w:rFonts w:ascii="Albertus Medium" w:hAnsi="Albertus Medium"/>
          <w:color w:val="000000"/>
          <w:sz w:val="26"/>
          <w:szCs w:val="26"/>
          <w:lang w:val="en-AU"/>
        </w:rPr>
        <w:t>Mary has a profound experience of God's grace, which gives her the special gift of being the Mother of the Saviour. She tells Elizabeth of the marvels God does in her.</w:t>
      </w:r>
    </w:p>
    <w:p w14:paraId="5CE07638" w14:textId="77777777" w:rsidR="002278FB" w:rsidRDefault="002278FB" w:rsidP="002278FB">
      <w:pPr>
        <w:spacing w:after="100" w:line="276" w:lineRule="auto"/>
        <w:jc w:val="both"/>
        <w:rPr>
          <w:sz w:val="26"/>
          <w:szCs w:val="26"/>
          <w:lang w:val="en-AU"/>
        </w:rPr>
      </w:pPr>
      <w:r>
        <w:rPr>
          <w:rFonts w:ascii="Albertus Medium" w:hAnsi="Albertus Medium"/>
          <w:color w:val="000000"/>
          <w:sz w:val="26"/>
          <w:szCs w:val="26"/>
          <w:lang w:val="en-AU"/>
        </w:rPr>
        <w:t>Mary experienced the wonder of God's call and, inwardly, she carried in her heart and soul her deep gratitude because the Lord had done great things in her life.</w:t>
      </w:r>
    </w:p>
    <w:p w14:paraId="2A242879" w14:textId="77777777" w:rsidR="002278FB" w:rsidRDefault="002278FB" w:rsidP="002278FB">
      <w:pPr>
        <w:spacing w:after="100" w:line="276" w:lineRule="auto"/>
        <w:jc w:val="both"/>
        <w:rPr>
          <w:sz w:val="26"/>
          <w:szCs w:val="26"/>
          <w:lang w:val="en-AU"/>
        </w:rPr>
      </w:pPr>
      <w:r>
        <w:rPr>
          <w:rFonts w:ascii="Albertus Medium" w:hAnsi="Albertus Medium"/>
          <w:color w:val="000000"/>
          <w:sz w:val="26"/>
          <w:szCs w:val="26"/>
          <w:lang w:val="en-AU"/>
        </w:rPr>
        <w:t>Mary is the communicator of God's grace, of her free and loving Yes to the One who chose her as his chosen one. She communicates to Elizabeth the wonderful and great news: that she is to be the Mother of Jesus, of the Saviour. The interpersonal communication of Mary with Elizabeth takes place in the encounter of two women deeply caught up in God's love.</w:t>
      </w:r>
    </w:p>
    <w:p w14:paraId="48317389" w14:textId="77777777" w:rsidR="002278FB" w:rsidRDefault="002278FB" w:rsidP="002278FB">
      <w:pPr>
        <w:spacing w:after="100" w:line="276" w:lineRule="auto"/>
        <w:jc w:val="both"/>
        <w:rPr>
          <w:sz w:val="26"/>
          <w:szCs w:val="26"/>
          <w:lang w:val="en-AU"/>
        </w:rPr>
      </w:pPr>
      <w:r>
        <w:rPr>
          <w:rFonts w:ascii="Albertus Medium" w:hAnsi="Albertus Medium"/>
          <w:color w:val="000000"/>
          <w:sz w:val="26"/>
          <w:szCs w:val="26"/>
          <w:lang w:val="en-AU"/>
        </w:rPr>
        <w:t>Mary stays with Elizabeth. We see in this gesture the communication of the sisterly, serving and caring presence that one has for the other. The communication between Mary and Elizabeth is centred on the great mission of being the Mother of the Saviour.</w:t>
      </w:r>
    </w:p>
    <w:p w14:paraId="2C2A36D9" w14:textId="77777777" w:rsidR="002278FB" w:rsidRDefault="002278FB" w:rsidP="002278FB">
      <w:pPr>
        <w:spacing w:after="100" w:line="276" w:lineRule="auto"/>
        <w:jc w:val="both"/>
        <w:rPr>
          <w:sz w:val="26"/>
          <w:szCs w:val="26"/>
          <w:lang w:val="en-AU"/>
        </w:rPr>
      </w:pPr>
      <w:r>
        <w:rPr>
          <w:rFonts w:ascii="Albertus Medium" w:hAnsi="Albertus Medium"/>
          <w:color w:val="000000"/>
          <w:sz w:val="26"/>
          <w:szCs w:val="26"/>
          <w:lang w:val="en-AU"/>
        </w:rPr>
        <w:t xml:space="preserve">In the </w:t>
      </w:r>
      <w:r>
        <w:rPr>
          <w:rFonts w:ascii="Albertus Medium" w:hAnsi="Albertus Medium"/>
          <w:i/>
          <w:color w:val="000000"/>
          <w:sz w:val="26"/>
          <w:szCs w:val="26"/>
          <w:lang w:val="en-AU"/>
        </w:rPr>
        <w:t>second</w:t>
      </w:r>
      <w:r>
        <w:rPr>
          <w:rFonts w:ascii="Albertus Medium" w:hAnsi="Albertus Medium"/>
          <w:color w:val="000000"/>
          <w:sz w:val="26"/>
          <w:szCs w:val="26"/>
          <w:lang w:val="en-AU"/>
        </w:rPr>
        <w:t xml:space="preserve"> instance, at Cana in Galilee, Mary is the communicator of human relationships, empathy, sensitivity and openness to others.  Mary interprets the </w:t>
      </w:r>
      <w:r>
        <w:rPr>
          <w:rFonts w:ascii="Albertus Medium" w:hAnsi="Albertus Medium"/>
          <w:color w:val="000000"/>
          <w:sz w:val="26"/>
          <w:szCs w:val="26"/>
          <w:lang w:val="en-AU"/>
        </w:rPr>
        <w:lastRenderedPageBreak/>
        <w:t xml:space="preserve">situation with faith, by going out of herself to others, noticing that the wine had run out: </w:t>
      </w:r>
      <w:r>
        <w:rPr>
          <w:rFonts w:ascii="Albertus Medium" w:hAnsi="Albertus Medium" w:cs="Open Sans"/>
          <w:b/>
          <w:bCs/>
          <w:i/>
          <w:iCs/>
          <w:color w:val="68605F"/>
          <w:sz w:val="26"/>
          <w:szCs w:val="26"/>
          <w:lang w:val="en-AU"/>
        </w:rPr>
        <w:t xml:space="preserve">“When the wine gave out, the mother of Jesus said to him, ‘They have no wine.’” </w:t>
      </w:r>
      <w:r>
        <w:rPr>
          <w:rFonts w:ascii="Albertus Medium" w:hAnsi="Albertus Medium" w:cs="Open Sans"/>
          <w:b/>
          <w:bCs/>
          <w:iCs/>
          <w:color w:val="68605F"/>
          <w:sz w:val="26"/>
          <w:szCs w:val="26"/>
          <w:lang w:val="en-AU"/>
        </w:rPr>
        <w:t>(</w:t>
      </w:r>
      <w:r>
        <w:rPr>
          <w:rFonts w:ascii="Albertus Medium" w:hAnsi="Albertus Medium" w:cs="Open Sans"/>
          <w:b/>
          <w:bCs/>
          <w:i/>
          <w:iCs/>
          <w:color w:val="68605F"/>
          <w:sz w:val="26"/>
          <w:szCs w:val="26"/>
          <w:lang w:val="en-AU"/>
        </w:rPr>
        <w:t>Jn</w:t>
      </w:r>
      <w:r>
        <w:rPr>
          <w:rFonts w:ascii="Albertus Medium" w:hAnsi="Albertus Medium" w:cs="Open Sans"/>
          <w:b/>
          <w:bCs/>
          <w:iCs/>
          <w:color w:val="68605F"/>
          <w:sz w:val="26"/>
          <w:szCs w:val="26"/>
          <w:lang w:val="en-AU"/>
        </w:rPr>
        <w:t xml:space="preserve"> 2:3</w:t>
      </w:r>
      <w:r>
        <w:rPr>
          <w:rFonts w:ascii="Albertus Medium" w:hAnsi="Albertus Medium" w:cs="Open Sans"/>
          <w:iCs/>
          <w:color w:val="68605F"/>
          <w:sz w:val="26"/>
          <w:szCs w:val="26"/>
          <w:lang w:val="en-AU"/>
        </w:rPr>
        <w:t>).</w:t>
      </w:r>
    </w:p>
    <w:p w14:paraId="6A86E1C5" w14:textId="77777777" w:rsidR="002278FB" w:rsidRDefault="002278FB" w:rsidP="002278FB">
      <w:pPr>
        <w:spacing w:after="100" w:line="276" w:lineRule="auto"/>
        <w:jc w:val="both"/>
        <w:rPr>
          <w:sz w:val="26"/>
          <w:szCs w:val="26"/>
          <w:lang w:val="en-AU"/>
        </w:rPr>
      </w:pPr>
      <w:r>
        <w:rPr>
          <w:rFonts w:ascii="Albertus Medium" w:hAnsi="Albertus Medium"/>
          <w:color w:val="000000"/>
          <w:sz w:val="26"/>
          <w:szCs w:val="26"/>
          <w:lang w:val="en-AU"/>
        </w:rPr>
        <w:t>Mary is the communicator sensitive to the feelings of those taking part in the feast. She feels their hearts troubled by the lack of wine, which was part of that sacred ritual. Mary is the communicator who looks into the depths of her Son's eyes, and communicates to Him with maternal trust that “they have no wine”.</w:t>
      </w:r>
    </w:p>
    <w:p w14:paraId="53903295" w14:textId="77777777" w:rsidR="002278FB" w:rsidRDefault="002278FB" w:rsidP="002278FB">
      <w:pPr>
        <w:spacing w:after="100" w:line="276" w:lineRule="auto"/>
        <w:jc w:val="both"/>
        <w:rPr>
          <w:sz w:val="26"/>
          <w:szCs w:val="26"/>
          <w:lang w:val="en-AU"/>
        </w:rPr>
      </w:pPr>
      <w:r>
        <w:rPr>
          <w:rFonts w:ascii="Albertus Medium" w:hAnsi="Albertus Medium"/>
          <w:sz w:val="26"/>
          <w:szCs w:val="26"/>
          <w:lang w:val="en-AU"/>
        </w:rPr>
        <w:t>At Cana, Mary is the communicator who values the group, who knows how to live in community, who participates in its rituals, and joins in the joy of the guests.  His communication with Jesus and the guests at the feast is one of loving, active, firm and creative authority: “</w:t>
      </w:r>
      <w:r>
        <w:rPr>
          <w:rFonts w:ascii="Albertus Medium" w:hAnsi="Albertus Medium" w:cs="Open Sans"/>
          <w:i/>
          <w:iCs/>
          <w:color w:val="68605F"/>
          <w:sz w:val="26"/>
          <w:szCs w:val="26"/>
          <w:lang w:val="en-AU"/>
        </w:rPr>
        <w:t>His mother said to the servants, ‘Do whatever he tells you.’ ” (Jn 2:5)</w:t>
      </w:r>
      <w:r>
        <w:rPr>
          <w:rFonts w:ascii="Albertus Medium" w:hAnsi="Albertus Medium" w:cs="Open Sans"/>
          <w:iCs/>
          <w:color w:val="68605F"/>
          <w:sz w:val="26"/>
          <w:szCs w:val="26"/>
          <w:lang w:val="en-AU"/>
        </w:rPr>
        <w:t xml:space="preserve">. </w:t>
      </w:r>
      <w:r>
        <w:rPr>
          <w:rFonts w:ascii="Albertus Medium" w:hAnsi="Albertus Medium" w:cs="Open Sans"/>
          <w:iCs/>
          <w:color w:val="0D0D0D"/>
          <w:sz w:val="26"/>
          <w:szCs w:val="26"/>
          <w:lang w:val="en-AU"/>
        </w:rPr>
        <w:t>Mary takes the initiative</w:t>
      </w:r>
      <w:r>
        <w:rPr>
          <w:rFonts w:ascii="Albertus Medium" w:hAnsi="Albertus Medium"/>
          <w:sz w:val="26"/>
          <w:szCs w:val="26"/>
          <w:lang w:val="en-AU"/>
        </w:rPr>
        <w:t>. She leads. She takes the first step, dialogues, questions, listens and acts to find a solution to the lack of wine. Mary, a communicator of great leadership, has a specific sensitivity for others and an immediate active attitude.</w:t>
      </w:r>
    </w:p>
    <w:p w14:paraId="5DF16D2C" w14:textId="77777777" w:rsidR="002278FB" w:rsidRDefault="002278FB" w:rsidP="002278FB">
      <w:pPr>
        <w:spacing w:after="100" w:line="276" w:lineRule="auto"/>
        <w:jc w:val="both"/>
        <w:rPr>
          <w:sz w:val="26"/>
          <w:szCs w:val="26"/>
          <w:lang w:val="en-AU"/>
        </w:rPr>
      </w:pPr>
      <w:r>
        <w:rPr>
          <w:rFonts w:ascii="Albertus Medium" w:hAnsi="Albertus Medium"/>
          <w:color w:val="000000"/>
          <w:sz w:val="26"/>
          <w:szCs w:val="26"/>
          <w:lang w:val="en-AU"/>
        </w:rPr>
        <w:t xml:space="preserve">In the </w:t>
      </w:r>
      <w:r>
        <w:rPr>
          <w:rFonts w:ascii="Albertus Medium" w:hAnsi="Albertus Medium"/>
          <w:i/>
          <w:color w:val="000000"/>
          <w:sz w:val="26"/>
          <w:szCs w:val="26"/>
          <w:lang w:val="en-AU"/>
        </w:rPr>
        <w:t>third</w:t>
      </w:r>
      <w:r>
        <w:rPr>
          <w:rFonts w:ascii="Albertus Medium" w:hAnsi="Albertus Medium"/>
          <w:color w:val="000000"/>
          <w:sz w:val="26"/>
          <w:szCs w:val="26"/>
          <w:lang w:val="en-AU"/>
        </w:rPr>
        <w:t xml:space="preserve"> instance, in the Upper Room, we see Mary silently present among Jesus’ disciples. In the Acts of the Apostles (1:14), Luke mentions Mary's humble presence when they receive the Holy Spirit. Mary is a woman of communion, of integration in the community; she inserts herself among the disciples as woman and Mother of Jesus. Mary interacts, listens, prays, accompanies, participates in the community that is being born.  Though Mother of Jesus, she does not place herself above the disciples. She communicates with her friendly and humble presence, with her deep sense of community.</w:t>
      </w:r>
    </w:p>
    <w:p w14:paraId="11F6122B" w14:textId="77777777" w:rsidR="002278FB" w:rsidRDefault="002278FB" w:rsidP="002278FB">
      <w:pPr>
        <w:spacing w:after="100" w:line="276" w:lineRule="auto"/>
        <w:jc w:val="both"/>
        <w:rPr>
          <w:rFonts w:ascii="Albertus Medium" w:hAnsi="Albertus Medium"/>
          <w:color w:val="000000" w:themeColor="text1"/>
          <w:sz w:val="26"/>
          <w:szCs w:val="26"/>
          <w:lang w:val="en-AU"/>
        </w:rPr>
      </w:pPr>
      <w:r>
        <w:rPr>
          <w:rFonts w:ascii="Albertus Medium" w:hAnsi="Albertus Medium"/>
          <w:color w:val="000000" w:themeColor="text1"/>
          <w:sz w:val="26"/>
          <w:szCs w:val="26"/>
          <w:lang w:val="en-AU"/>
        </w:rPr>
        <w:t>Mary, Mother of Jesus and communicator of God's plan in his life. Mary, a leader of the emerging community. Mary, communicator of God's tenderness for all men and women of all times.</w:t>
      </w:r>
    </w:p>
    <w:p w14:paraId="2823C5A7" w14:textId="77777777" w:rsidR="002278FB" w:rsidRDefault="002278FB" w:rsidP="002278FB">
      <w:pPr>
        <w:spacing w:after="100" w:line="276" w:lineRule="auto"/>
        <w:jc w:val="both"/>
        <w:rPr>
          <w:rFonts w:ascii="Albertus Medium" w:hAnsi="Albertus Medium"/>
          <w:color w:val="000000" w:themeColor="text1"/>
          <w:sz w:val="26"/>
          <w:szCs w:val="26"/>
          <w:lang w:val="en-AU"/>
        </w:rPr>
      </w:pPr>
    </w:p>
    <w:p w14:paraId="7F625CD3" w14:textId="77777777" w:rsidR="002278FB" w:rsidRDefault="002278FB" w:rsidP="002278FB">
      <w:pPr>
        <w:spacing w:after="100" w:line="276" w:lineRule="auto"/>
        <w:jc w:val="both"/>
        <w:rPr>
          <w:rFonts w:asciiTheme="minorHAnsi" w:eastAsiaTheme="minorHAnsi" w:hAnsiTheme="minorHAnsi" w:cstheme="minorBidi"/>
          <w:sz w:val="26"/>
          <w:szCs w:val="26"/>
          <w:lang w:val="en-AU" w:eastAsia="en-US"/>
        </w:rPr>
      </w:pPr>
      <w:r>
        <w:rPr>
          <w:rFonts w:ascii="Albertus Medium" w:hAnsi="Albertus Medium"/>
          <w:color w:val="000000" w:themeColor="text1"/>
          <w:sz w:val="26"/>
          <w:szCs w:val="26"/>
          <w:lang w:val="en-AU"/>
        </w:rPr>
        <w:t>All the best!</w:t>
      </w:r>
    </w:p>
    <w:p w14:paraId="7B8FFD97" w14:textId="77777777" w:rsidR="002278FB" w:rsidRDefault="002278FB" w:rsidP="002278FB">
      <w:pPr>
        <w:spacing w:after="100" w:line="276" w:lineRule="auto"/>
        <w:jc w:val="both"/>
        <w:rPr>
          <w:sz w:val="26"/>
          <w:szCs w:val="26"/>
          <w:lang w:val="en-AU"/>
        </w:rPr>
      </w:pPr>
      <w:r>
        <w:rPr>
          <w:rFonts w:ascii="Albertus Medium" w:hAnsi="Albertus Medium"/>
          <w:i/>
          <w:color w:val="000000"/>
          <w:sz w:val="26"/>
          <w:szCs w:val="26"/>
          <w:lang w:val="en-AU"/>
        </w:rPr>
        <w:tab/>
      </w:r>
    </w:p>
    <w:p w14:paraId="5E007C45" w14:textId="30306446" w:rsidR="002278FB" w:rsidRPr="007714CB" w:rsidRDefault="007714CB" w:rsidP="002278FB">
      <w:pPr>
        <w:spacing w:line="276" w:lineRule="auto"/>
        <w:jc w:val="both"/>
        <w:rPr>
          <w:sz w:val="26"/>
          <w:szCs w:val="26"/>
          <w:lang w:val="pt-BR"/>
        </w:rPr>
      </w:pPr>
      <w:r w:rsidRPr="007714CB">
        <w:rPr>
          <w:rFonts w:ascii="Albertus Medium" w:hAnsi="Albertus Medium"/>
          <w:i/>
          <w:color w:val="000000"/>
          <w:sz w:val="26"/>
          <w:szCs w:val="26"/>
          <w:lang w:val="pt-BR"/>
        </w:rPr>
        <w:t xml:space="preserve">  </w:t>
      </w:r>
      <w:r>
        <w:rPr>
          <w:rFonts w:ascii="Albertus Medium" w:hAnsi="Albertus Medium"/>
          <w:i/>
          <w:color w:val="000000"/>
          <w:sz w:val="26"/>
          <w:szCs w:val="26"/>
          <w:lang w:val="pt-BR"/>
        </w:rPr>
        <w:t xml:space="preserve">                                                    </w:t>
      </w:r>
      <w:r w:rsidR="002278FB" w:rsidRPr="007714CB">
        <w:rPr>
          <w:rFonts w:ascii="Albertus Medium" w:hAnsi="Albertus Medium"/>
          <w:i/>
          <w:color w:val="000000"/>
          <w:sz w:val="26"/>
          <w:szCs w:val="26"/>
          <w:lang w:val="pt-BR"/>
        </w:rPr>
        <w:t xml:space="preserve">Fatima, Portugal, 15 May 2021.  </w:t>
      </w:r>
    </w:p>
    <w:p w14:paraId="53AC4AFE" w14:textId="77777777" w:rsidR="002278FB" w:rsidRPr="007714CB" w:rsidRDefault="002278FB" w:rsidP="002278FB">
      <w:pPr>
        <w:spacing w:line="276" w:lineRule="auto"/>
        <w:jc w:val="both"/>
        <w:rPr>
          <w:sz w:val="26"/>
          <w:szCs w:val="26"/>
          <w:lang w:val="pt-BR"/>
        </w:rPr>
      </w:pPr>
      <w:r w:rsidRPr="007714CB">
        <w:rPr>
          <w:rFonts w:ascii="Albertus Medium" w:hAnsi="Albertus Medium"/>
          <w:smallCaps/>
          <w:color w:val="000000"/>
          <w:sz w:val="26"/>
          <w:szCs w:val="26"/>
          <w:lang w:val="pt-BR"/>
        </w:rPr>
        <w:t xml:space="preserve">                                                                                           </w:t>
      </w:r>
    </w:p>
    <w:p w14:paraId="696E442B" w14:textId="77777777" w:rsidR="007714CB" w:rsidRPr="007714CB" w:rsidRDefault="002278FB" w:rsidP="002278FB">
      <w:pPr>
        <w:spacing w:line="276" w:lineRule="auto"/>
        <w:jc w:val="both"/>
        <w:rPr>
          <w:rFonts w:ascii="Albertus Medium" w:hAnsi="Albertus Medium"/>
          <w:smallCaps/>
          <w:color w:val="000000"/>
          <w:sz w:val="26"/>
          <w:szCs w:val="26"/>
          <w:lang w:val="pt-BR"/>
        </w:rPr>
      </w:pPr>
      <w:r w:rsidRPr="007714CB">
        <w:rPr>
          <w:rFonts w:ascii="Albertus Medium" w:hAnsi="Albertus Medium"/>
          <w:smallCaps/>
          <w:color w:val="000000"/>
          <w:sz w:val="26"/>
          <w:szCs w:val="26"/>
          <w:lang w:val="pt-BR"/>
        </w:rPr>
        <w:t xml:space="preserve">                                                                          </w:t>
      </w:r>
    </w:p>
    <w:p w14:paraId="3D12CE9F" w14:textId="794C475F" w:rsidR="007714CB" w:rsidRDefault="007714CB" w:rsidP="007714CB">
      <w:pPr>
        <w:spacing w:line="276" w:lineRule="auto"/>
        <w:jc w:val="both"/>
        <w:rPr>
          <w:rFonts w:ascii="Albertus Medium" w:hAnsi="Albertus Medium"/>
          <w:smallCaps/>
          <w:color w:val="000000"/>
          <w:sz w:val="26"/>
          <w:szCs w:val="26"/>
          <w:lang w:val="pt-BR"/>
        </w:rPr>
      </w:pPr>
      <w:r w:rsidRPr="007714CB">
        <w:rPr>
          <w:rFonts w:ascii="Albertus Medium" w:hAnsi="Albertus Medium"/>
          <w:smallCaps/>
          <w:color w:val="000000"/>
          <w:sz w:val="26"/>
          <w:szCs w:val="26"/>
          <w:lang w:val="pt-BR"/>
        </w:rPr>
        <w:t xml:space="preserve">                    </w:t>
      </w:r>
      <w:r w:rsidR="002278FB" w:rsidRPr="007714CB">
        <w:rPr>
          <w:rFonts w:ascii="Albertus Medium" w:hAnsi="Albertus Medium"/>
          <w:smallCaps/>
          <w:color w:val="000000"/>
          <w:sz w:val="26"/>
          <w:szCs w:val="26"/>
          <w:lang w:val="pt-BR"/>
        </w:rPr>
        <w:t xml:space="preserve"> </w:t>
      </w:r>
    </w:p>
    <w:p w14:paraId="0E754E70" w14:textId="039CB084" w:rsidR="007714CB" w:rsidRPr="007714CB" w:rsidRDefault="002278FB" w:rsidP="007714CB">
      <w:pPr>
        <w:spacing w:line="276" w:lineRule="auto"/>
        <w:jc w:val="both"/>
        <w:rPr>
          <w:rFonts w:ascii="Albertus Medium" w:hAnsi="Albertus Medium"/>
          <w:smallCaps/>
          <w:color w:val="000000"/>
          <w:sz w:val="26"/>
          <w:szCs w:val="26"/>
          <w:lang w:val="pt-BR"/>
        </w:rPr>
      </w:pPr>
      <w:r w:rsidRPr="007714CB">
        <w:rPr>
          <w:rFonts w:ascii="Albertus Medium" w:hAnsi="Albertus Medium"/>
          <w:smallCaps/>
          <w:color w:val="000000"/>
          <w:sz w:val="26"/>
          <w:szCs w:val="26"/>
          <w:lang w:val="pt-BR"/>
        </w:rPr>
        <w:t xml:space="preserve"> </w:t>
      </w:r>
      <w:r w:rsidR="007714CB">
        <w:rPr>
          <w:rFonts w:ascii="Albertus Medium" w:hAnsi="Albertus Medium"/>
          <w:smallCaps/>
          <w:color w:val="000000"/>
          <w:sz w:val="26"/>
          <w:szCs w:val="26"/>
          <w:lang w:val="pt-BR"/>
        </w:rPr>
        <w:t xml:space="preserve">          </w:t>
      </w:r>
      <w:r w:rsidR="007714CB" w:rsidRPr="007714CB">
        <w:rPr>
          <w:rFonts w:ascii="Albertus Medium" w:hAnsi="Albertus Medium"/>
          <w:smallCaps/>
          <w:color w:val="000000"/>
          <w:sz w:val="26"/>
          <w:szCs w:val="26"/>
          <w:lang w:val="pt-BR"/>
        </w:rPr>
        <w:t xml:space="preserve">Fr. </w:t>
      </w:r>
      <w:r w:rsidRPr="007714CB">
        <w:rPr>
          <w:rFonts w:ascii="Albertus Medium" w:hAnsi="Albertus Medium"/>
          <w:smallCaps/>
          <w:color w:val="000000"/>
          <w:sz w:val="26"/>
          <w:szCs w:val="26"/>
          <w:lang w:val="pt-BR"/>
        </w:rPr>
        <w:t xml:space="preserve">Gildásio </w:t>
      </w:r>
      <w:r w:rsidR="007714CB" w:rsidRPr="007714CB">
        <w:rPr>
          <w:rFonts w:ascii="Albertus Medium" w:hAnsi="Albertus Medium"/>
          <w:smallCaps/>
          <w:color w:val="000000"/>
          <w:sz w:val="26"/>
          <w:szCs w:val="26"/>
          <w:lang w:val="pt-BR"/>
        </w:rPr>
        <w:t xml:space="preserve"> mendes</w:t>
      </w:r>
      <w:r w:rsidR="007714CB">
        <w:rPr>
          <w:rFonts w:ascii="Albertus Medium" w:hAnsi="Albertus Medium"/>
          <w:smallCaps/>
          <w:color w:val="000000"/>
          <w:sz w:val="26"/>
          <w:szCs w:val="26"/>
          <w:lang w:val="pt-BR"/>
        </w:rPr>
        <w:t xml:space="preserve"> dos santos</w:t>
      </w:r>
    </w:p>
    <w:p w14:paraId="76FB10BE" w14:textId="454ECD25" w:rsidR="009B43EF" w:rsidRPr="007714CB" w:rsidRDefault="007714CB" w:rsidP="007714CB">
      <w:pPr>
        <w:spacing w:line="276" w:lineRule="auto"/>
        <w:jc w:val="both"/>
        <w:rPr>
          <w:sz w:val="26"/>
          <w:szCs w:val="26"/>
          <w:lang w:val="en-US"/>
        </w:rPr>
      </w:pPr>
      <w:r>
        <w:rPr>
          <w:rFonts w:asciiTheme="majorHAnsi" w:hAnsiTheme="majorHAnsi"/>
          <w:color w:val="000000" w:themeColor="text1"/>
          <w:sz w:val="28"/>
          <w:szCs w:val="28"/>
          <w:lang w:val="en-US"/>
        </w:rPr>
        <w:t xml:space="preserve">General Councillor for Social Communication </w:t>
      </w:r>
    </w:p>
    <w:sectPr w:rsidR="009B43EF" w:rsidRPr="007714CB">
      <w:footerReference w:type="default" r:id="rId7"/>
      <w:headerReference w:type="first" r:id="rId8"/>
      <w:footerReference w:type="first" r:id="rId9"/>
      <w:pgSz w:w="11906" w:h="16838"/>
      <w:pgMar w:top="568" w:right="1417" w:bottom="777" w:left="1417" w:header="568" w:footer="720" w:gutter="0"/>
      <w:cols w:space="720"/>
      <w:formProt w:val="0"/>
      <w:titlePg/>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A9ACB" w14:textId="77777777" w:rsidR="00E146F9" w:rsidRDefault="00E146F9">
      <w:r>
        <w:separator/>
      </w:r>
    </w:p>
  </w:endnote>
  <w:endnote w:type="continuationSeparator" w:id="0">
    <w:p w14:paraId="5BD9B617" w14:textId="77777777" w:rsidR="00E146F9" w:rsidRDefault="00E14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lbertus Extra Bold">
    <w:panose1 w:val="020E0802040304020204"/>
    <w:charset w:val="00"/>
    <w:family w:val="swiss"/>
    <w:pitch w:val="variable"/>
    <w:sig w:usb0="00000003" w:usb1="00000000" w:usb2="00000000" w:usb3="00000000" w:csb0="00000001" w:csb1="00000000"/>
  </w:font>
  <w:font w:name="Antique Olive">
    <w:panose1 w:val="020B0603020204030204"/>
    <w:charset w:val="00"/>
    <w:family w:val="swiss"/>
    <w:pitch w:val="variable"/>
    <w:sig w:usb0="00000003" w:usb1="00000000" w:usb2="00000000" w:usb3="00000000" w:csb0="00000001" w:csb1="00000000"/>
  </w:font>
  <w:font w:name="Albertus Medium">
    <w:panose1 w:val="020E0602030304020304"/>
    <w:charset w:val="00"/>
    <w:family w:val="swiss"/>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A94D9" w14:textId="77777777" w:rsidR="009B43EF" w:rsidRDefault="0052772F">
    <w:pPr>
      <w:pStyle w:val="Pidipagina"/>
      <w:ind w:right="360"/>
    </w:pPr>
    <w:r>
      <w:rPr>
        <w:noProof/>
        <w:lang w:val="pt-BR" w:eastAsia="pt-BR"/>
      </w:rPr>
      <mc:AlternateContent>
        <mc:Choice Requires="wps">
          <w:drawing>
            <wp:anchor distT="0" distB="0" distL="0" distR="0" simplePos="0" relativeHeight="4" behindDoc="1" locked="0" layoutInCell="1" allowOverlap="1" wp14:anchorId="365804D3" wp14:editId="69BDDC28">
              <wp:simplePos x="0" y="0"/>
              <wp:positionH relativeFrom="margin">
                <wp:align>right</wp:align>
              </wp:positionH>
              <wp:positionV relativeFrom="paragraph">
                <wp:posOffset>635</wp:posOffset>
              </wp:positionV>
              <wp:extent cx="64770" cy="146050"/>
              <wp:effectExtent l="0" t="0" r="0" b="0"/>
              <wp:wrapSquare wrapText="largest"/>
              <wp:docPr id="3" name="Frame1"/>
              <wp:cNvGraphicFramePr/>
              <a:graphic xmlns:a="http://schemas.openxmlformats.org/drawingml/2006/main">
                <a:graphicData uri="http://schemas.microsoft.com/office/word/2010/wordprocessingShape">
                  <wps:wsp>
                    <wps:cNvSpPr/>
                    <wps:spPr>
                      <a:xfrm>
                        <a:off x="0" y="0"/>
                        <a:ext cx="64080" cy="145440"/>
                      </a:xfrm>
                      <a:prstGeom prst="rect">
                        <a:avLst/>
                      </a:prstGeom>
                      <a:noFill/>
                      <a:ln>
                        <a:noFill/>
                      </a:ln>
                    </wps:spPr>
                    <wps:style>
                      <a:lnRef idx="0">
                        <a:scrgbClr r="0" g="0" b="0"/>
                      </a:lnRef>
                      <a:fillRef idx="0">
                        <a:scrgbClr r="0" g="0" b="0"/>
                      </a:fillRef>
                      <a:effectRef idx="0">
                        <a:scrgbClr r="0" g="0" b="0"/>
                      </a:effectRef>
                      <a:fontRef idx="minor"/>
                    </wps:style>
                    <wps:txbx>
                      <w:txbxContent>
                        <w:p w14:paraId="506B740C" w14:textId="77777777" w:rsidR="009B43EF" w:rsidRDefault="0052772F">
                          <w:pPr>
                            <w:pStyle w:val="Pidipagina"/>
                          </w:pPr>
                          <w:r>
                            <w:rPr>
                              <w:rStyle w:val="Numeropagina"/>
                            </w:rPr>
                            <w:fldChar w:fldCharType="begin"/>
                          </w:r>
                          <w:r>
                            <w:rPr>
                              <w:rStyle w:val="Numeropagina"/>
                            </w:rPr>
                            <w:instrText>PAGE</w:instrText>
                          </w:r>
                          <w:r>
                            <w:rPr>
                              <w:rStyle w:val="Numeropagina"/>
                            </w:rPr>
                            <w:fldChar w:fldCharType="separate"/>
                          </w:r>
                          <w:r w:rsidR="003457F7">
                            <w:rPr>
                              <w:rStyle w:val="Numeropagina"/>
                              <w:noProof/>
                            </w:rPr>
                            <w:t>3</w:t>
                          </w:r>
                          <w:r>
                            <w:rPr>
                              <w:rStyle w:val="Numeropagina"/>
                            </w:rPr>
                            <w:fldChar w:fldCharType="end"/>
                          </w:r>
                        </w:p>
                      </w:txbxContent>
                    </wps:txbx>
                    <wps:bodyPr lIns="0" tIns="0" rIns="0" bIns="0">
                      <a:spAutoFit/>
                    </wps:bodyPr>
                  </wps:wsp>
                </a:graphicData>
              </a:graphic>
            </wp:anchor>
          </w:drawing>
        </mc:Choice>
        <mc:Fallback>
          <w:pict>
            <v:rect w14:anchorId="365804D3" id="Frame1" o:spid="_x0000_s1026" style="position:absolute;margin-left:-46.1pt;margin-top:.05pt;width:5.1pt;height:11.5pt;z-index:-503316476;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" filled="f" stroked="f">
              <v:textbox style="mso-fit-shape-to-text:t" inset="0,0,0,0">
                <w:txbxContent>
                  <w:p w14:paraId="506B740C" w14:textId="77777777" w:rsidR="009B43EF" w:rsidRDefault="0052772F">
                    <w:pPr>
                      <w:pStyle w:val="Pidipagina"/>
                    </w:pPr>
                    <w:r>
                      <w:rPr>
                        <w:rStyle w:val="Numeropagina"/>
                      </w:rPr>
                      <w:fldChar w:fldCharType="begin"/>
                    </w:r>
                    <w:r>
                      <w:rPr>
                        <w:rStyle w:val="Numeropagina"/>
                      </w:rPr>
                      <w:instrText>PAGE</w:instrText>
                    </w:r>
                    <w:r>
                      <w:rPr>
                        <w:rStyle w:val="Numeropagina"/>
                      </w:rPr>
                      <w:fldChar w:fldCharType="separate"/>
                    </w:r>
                    <w:r w:rsidR="003457F7">
                      <w:rPr>
                        <w:rStyle w:val="Numeropagina"/>
                        <w:noProof/>
                      </w:rPr>
                      <w:t>3</w:t>
                    </w:r>
                    <w:r>
                      <w:rPr>
                        <w:rStyle w:val="Numeropagina"/>
                      </w:rPr>
                      <w:fldChar w:fldCharType="end"/>
                    </w:r>
                  </w:p>
                </w:txbxContent>
              </v:textbox>
              <w10:wrap type="square" side="largest"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9FB2D" w14:textId="77777777" w:rsidR="009B43EF" w:rsidRDefault="0052772F">
    <w:pPr>
      <w:pStyle w:val="Pidipagina"/>
      <w:jc w:val="center"/>
    </w:pPr>
    <w:r>
      <w:rPr>
        <w:rFonts w:ascii="Garamond" w:hAnsi="Garamond" w:cs="Arial"/>
        <w:color w:val="663300"/>
        <w:sz w:val="18"/>
        <w:szCs w:val="22"/>
        <w:lang w:val="it-IT"/>
      </w:rPr>
      <w:t xml:space="preserve">Sede Centrale Salesiana, Via Marsala, 42 - 00185 Roma – Italia - Tel. 06.4927221 - </w:t>
    </w:r>
    <w:hyperlink r:id="rId1">
      <w:r>
        <w:rPr>
          <w:rStyle w:val="Collegamentoipertestuale"/>
          <w:rFonts w:ascii="Garamond" w:hAnsi="Garamond"/>
          <w:sz w:val="16"/>
          <w:lang w:val="it-IT"/>
        </w:rPr>
        <w:t>www.sdb.org</w:t>
      </w:r>
    </w:hyperlink>
    <w:r>
      <w:rPr>
        <w:sz w:val="16"/>
      </w:rPr>
      <w:t xml:space="preserve"> </w:t>
    </w:r>
    <w:r>
      <w:rPr>
        <w:color w:val="002060"/>
        <w:sz w:val="16"/>
      </w:rPr>
      <w:t>– gmendes@sdb.org</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FB30C" w14:textId="77777777" w:rsidR="00E146F9" w:rsidRDefault="00E146F9">
      <w:r>
        <w:separator/>
      </w:r>
    </w:p>
  </w:footnote>
  <w:footnote w:type="continuationSeparator" w:id="0">
    <w:p w14:paraId="6453B4B4" w14:textId="77777777" w:rsidR="00E146F9" w:rsidRDefault="00E146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8" w:type="dxa"/>
      <w:tblInd w:w="-175" w:type="dxa"/>
      <w:tblLook w:val="04A0" w:firstRow="1" w:lastRow="0" w:firstColumn="1" w:lastColumn="0" w:noHBand="0" w:noVBand="1"/>
    </w:tblPr>
    <w:tblGrid>
      <w:gridCol w:w="1949"/>
      <w:gridCol w:w="7549"/>
    </w:tblGrid>
    <w:tr w:rsidR="009B43EF" w14:paraId="176447FF" w14:textId="77777777">
      <w:trPr>
        <w:trHeight w:val="1412"/>
      </w:trPr>
      <w:tc>
        <w:tcPr>
          <w:tcW w:w="1949" w:type="dxa"/>
        </w:tcPr>
        <w:p w14:paraId="05EE4DA3" w14:textId="77777777" w:rsidR="009B43EF" w:rsidRDefault="0052772F">
          <w:pPr>
            <w:rPr>
              <w:rFonts w:ascii="Arial" w:hAnsi="Arial" w:cs="Arial"/>
              <w:sz w:val="32"/>
              <w:szCs w:val="22"/>
              <w:lang w:val="es-MX" w:eastAsia="it-IT"/>
            </w:rPr>
          </w:pPr>
          <w:r>
            <w:rPr>
              <w:noProof/>
              <w:lang w:val="pt-BR" w:eastAsia="pt-BR"/>
            </w:rPr>
            <mc:AlternateContent>
              <mc:Choice Requires="wps">
                <w:drawing>
                  <wp:anchor distT="0" distB="0" distL="0" distR="0" simplePos="0" relativeHeight="2" behindDoc="1" locked="0" layoutInCell="1" allowOverlap="1" wp14:anchorId="33B3CBA4" wp14:editId="139815A4">
                    <wp:simplePos x="0" y="0"/>
                    <wp:positionH relativeFrom="column">
                      <wp:posOffset>875030</wp:posOffset>
                    </wp:positionH>
                    <wp:positionV relativeFrom="paragraph">
                      <wp:posOffset>831850</wp:posOffset>
                    </wp:positionV>
                    <wp:extent cx="5038725" cy="9525"/>
                    <wp:effectExtent l="10160" t="14605" r="10160" b="15240"/>
                    <wp:wrapNone/>
                    <wp:docPr id="1" name="AutoShape 1"/>
                    <wp:cNvGraphicFramePr/>
                    <a:graphic xmlns:a="http://schemas.openxmlformats.org/drawingml/2006/main">
                      <a:graphicData uri="http://schemas.microsoft.com/office/word/2010/wordprocessingShape">
                        <wps:wsp>
                          <wps:cNvSpPr/>
                          <wps:spPr>
                            <a:xfrm flipV="1">
                              <a:off x="0" y="0"/>
                              <a:ext cx="5038200" cy="9000"/>
                            </a:xfrm>
                            <a:custGeom>
                              <a:avLst/>
                              <a:gdLst/>
                              <a:ahLst/>
                              <a:cxnLst/>
                              <a:rect l="l" t="t" r="r" b="b"/>
                              <a:pathLst>
                                <a:path w="21600" h="21600">
                                  <a:moveTo>
                                    <a:pt x="0" y="0"/>
                                  </a:moveTo>
                                  <a:lnTo>
                                    <a:pt x="21600" y="21600"/>
                                  </a:lnTo>
                                </a:path>
                              </a:pathLst>
                            </a:custGeom>
                            <a:noFill/>
                            <a:ln w="12600">
                              <a:solidFill>
                                <a:srgbClr val="974706"/>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6837292C" id="AutoShape 1" o:spid="_x0000_s1026" style="position:absolute;margin-left:68.9pt;margin-top:65.5pt;width:396.75pt;height:.75pt;flip:y;z-index:-503316478;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" path="m,l21600,21600e" filled="f" strokecolor="#974706" strokeweight=".35mm">
                    <v:path arrowok="t"/>
                  </v:shape>
                </w:pict>
              </mc:Fallback>
            </mc:AlternateContent>
          </w:r>
          <w:r>
            <w:rPr>
              <w:noProof/>
              <w:lang w:val="pt-BR" w:eastAsia="pt-BR"/>
            </w:rPr>
            <w:drawing>
              <wp:inline distT="0" distB="0" distL="0" distR="0" wp14:anchorId="4C82FDDC" wp14:editId="5851AD1F">
                <wp:extent cx="871220" cy="897255"/>
                <wp:effectExtent l="0" t="0" r="0" b="0"/>
                <wp:docPr id="2" name="Immagine 2" descr="http://www.donboscofigline.it/wp-content/uploads/2010/09/logo_salesiani_don_bos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http://www.donboscofigline.it/wp-content/uploads/2010/09/logo_salesiani_don_bosco.png"/>
                        <pic:cNvPicPr>
                          <a:picLocks noChangeAspect="1" noChangeArrowheads="1"/>
                        </pic:cNvPicPr>
                      </pic:nvPicPr>
                      <pic:blipFill>
                        <a:blip r:embed="rId1"/>
                        <a:stretch>
                          <a:fillRect/>
                        </a:stretch>
                      </pic:blipFill>
                      <pic:spPr bwMode="auto">
                        <a:xfrm>
                          <a:off x="0" y="0"/>
                          <a:ext cx="871220" cy="897255"/>
                        </a:xfrm>
                        <a:prstGeom prst="rect">
                          <a:avLst/>
                        </a:prstGeom>
                      </pic:spPr>
                    </pic:pic>
                  </a:graphicData>
                </a:graphic>
              </wp:inline>
            </w:drawing>
          </w:r>
        </w:p>
      </w:tc>
      <w:tc>
        <w:tcPr>
          <w:tcW w:w="7548" w:type="dxa"/>
        </w:tcPr>
        <w:p w14:paraId="2225259B" w14:textId="77777777" w:rsidR="009B43EF" w:rsidRDefault="009B43EF">
          <w:pPr>
            <w:jc w:val="center"/>
            <w:rPr>
              <w:rFonts w:ascii="Garamond" w:hAnsi="Garamond" w:cs="Arial"/>
              <w:b/>
              <w:i/>
              <w:iCs/>
              <w:color w:val="663300"/>
              <w:sz w:val="18"/>
              <w:szCs w:val="22"/>
              <w:lang w:val="es-MX"/>
            </w:rPr>
          </w:pPr>
        </w:p>
        <w:p w14:paraId="0620786A" w14:textId="77777777" w:rsidR="009B43EF" w:rsidRDefault="009B43EF">
          <w:pPr>
            <w:rPr>
              <w:rFonts w:ascii="Garamond" w:hAnsi="Garamond" w:cs="Arial"/>
              <w:b/>
              <w:i/>
              <w:iCs/>
              <w:color w:val="663300"/>
              <w:sz w:val="16"/>
              <w:szCs w:val="16"/>
              <w:lang w:val="es-MX"/>
            </w:rPr>
          </w:pPr>
        </w:p>
        <w:p w14:paraId="26B82A77" w14:textId="77777777" w:rsidR="009B43EF" w:rsidRDefault="009B43EF">
          <w:pPr>
            <w:rPr>
              <w:rFonts w:ascii="Garamond" w:hAnsi="Garamond" w:cs="Arial"/>
              <w:b/>
              <w:i/>
              <w:iCs/>
              <w:color w:val="663300"/>
              <w:sz w:val="16"/>
              <w:szCs w:val="16"/>
              <w:lang w:val="es-MX"/>
            </w:rPr>
          </w:pPr>
        </w:p>
        <w:p w14:paraId="0241D44D" w14:textId="77777777" w:rsidR="009B43EF" w:rsidRPr="002278FB" w:rsidRDefault="0052772F">
          <w:pPr>
            <w:jc w:val="right"/>
            <w:rPr>
              <w:lang w:val="pt-BR"/>
            </w:rPr>
          </w:pPr>
          <w:r w:rsidRPr="002278FB">
            <w:rPr>
              <w:rFonts w:ascii="Garamond" w:hAnsi="Garamond" w:cs="Arial"/>
              <w:b/>
              <w:i/>
              <w:iCs/>
              <w:color w:val="663300"/>
              <w:sz w:val="24"/>
              <w:szCs w:val="22"/>
              <w:lang w:val="pt-BR"/>
            </w:rPr>
            <w:t>Fr Gildasio Dos Santos Mendes sdb</w:t>
          </w:r>
        </w:p>
        <w:p w14:paraId="327A42E0" w14:textId="77777777" w:rsidR="009B43EF" w:rsidRDefault="0052772F">
          <w:pPr>
            <w:jc w:val="right"/>
            <w:rPr>
              <w:color w:val="663300"/>
              <w:sz w:val="24"/>
              <w:szCs w:val="22"/>
              <w:lang w:val="en-AU"/>
            </w:rPr>
          </w:pPr>
          <w:r>
            <w:rPr>
              <w:color w:val="663300"/>
              <w:sz w:val="24"/>
              <w:szCs w:val="22"/>
              <w:lang w:val="en-AU"/>
            </w:rPr>
            <w:t>Councillor for Social Communication</w:t>
          </w:r>
        </w:p>
      </w:tc>
    </w:tr>
  </w:tbl>
  <w:p w14:paraId="7D2ACA17" w14:textId="77777777" w:rsidR="009B43EF" w:rsidRDefault="009B43EF">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3EF"/>
    <w:rsid w:val="000506D1"/>
    <w:rsid w:val="000F3A7C"/>
    <w:rsid w:val="002278FB"/>
    <w:rsid w:val="003457F7"/>
    <w:rsid w:val="00423E57"/>
    <w:rsid w:val="004A02DE"/>
    <w:rsid w:val="0052772F"/>
    <w:rsid w:val="005F2ADB"/>
    <w:rsid w:val="0068013E"/>
    <w:rsid w:val="006E1E1C"/>
    <w:rsid w:val="007714CB"/>
    <w:rsid w:val="008E13C2"/>
    <w:rsid w:val="009B43EF"/>
    <w:rsid w:val="00BF5221"/>
    <w:rsid w:val="00C1714B"/>
    <w:rsid w:val="00DB0468"/>
    <w:rsid w:val="00E146F9"/>
    <w:rsid w:val="00F66AF9"/>
    <w:rsid w:val="00FA4EA3"/>
    <w:rsid w:val="00FB0363"/>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37E90"/>
  <w15:docId w15:val="{6ABF5F0B-32EE-467F-AC89-E14BE809D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9D36AC"/>
    <w:rPr>
      <w:lang w:val="de-DE" w:eastAsia="de-DE"/>
    </w:rPr>
  </w:style>
  <w:style w:type="paragraph" w:styleId="Titolo1">
    <w:name w:val="heading 1"/>
    <w:basedOn w:val="Normale"/>
    <w:next w:val="Normale"/>
    <w:qFormat/>
    <w:rsid w:val="009D36AC"/>
    <w:pPr>
      <w:keepNext/>
      <w:outlineLvl w:val="0"/>
    </w:pPr>
    <w:rPr>
      <w:rFonts w:ascii="Arial" w:hAnsi="Arial"/>
      <w:b/>
      <w:sz w:val="24"/>
    </w:rPr>
  </w:style>
  <w:style w:type="paragraph" w:styleId="Titolo2">
    <w:name w:val="heading 2"/>
    <w:basedOn w:val="Normale"/>
    <w:next w:val="Normale"/>
    <w:link w:val="Titolo2Carattere"/>
    <w:qFormat/>
    <w:rsid w:val="009D36AC"/>
    <w:pPr>
      <w:keepNext/>
      <w:outlineLvl w:val="1"/>
    </w:pPr>
    <w:rPr>
      <w:rFonts w:ascii="Arial" w:hAnsi="Arial"/>
      <w:b/>
    </w:rPr>
  </w:style>
  <w:style w:type="paragraph" w:styleId="Titolo3">
    <w:name w:val="heading 3"/>
    <w:basedOn w:val="Normale"/>
    <w:next w:val="Normale"/>
    <w:qFormat/>
    <w:rsid w:val="009D36AC"/>
    <w:pPr>
      <w:keepNext/>
      <w:outlineLvl w:val="2"/>
    </w:pPr>
    <w:rPr>
      <w:rFonts w:ascii="Arial" w:hAnsi="Arial"/>
      <w:b/>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basedOn w:val="Carpredefinitoparagrafo"/>
    <w:qFormat/>
    <w:rsid w:val="009D36AC"/>
  </w:style>
  <w:style w:type="character" w:customStyle="1" w:styleId="PidipaginaCarattere">
    <w:name w:val="Piè di pagina Carattere"/>
    <w:basedOn w:val="Carpredefinitoparagrafo"/>
    <w:link w:val="Pidipagina"/>
    <w:uiPriority w:val="99"/>
    <w:qFormat/>
    <w:rsid w:val="005057D6"/>
  </w:style>
  <w:style w:type="character" w:styleId="Rimandocommento">
    <w:name w:val="annotation reference"/>
    <w:basedOn w:val="Carpredefinitoparagrafo"/>
    <w:qFormat/>
    <w:rsid w:val="00EA6CB5"/>
    <w:rPr>
      <w:sz w:val="16"/>
      <w:szCs w:val="16"/>
    </w:rPr>
  </w:style>
  <w:style w:type="character" w:customStyle="1" w:styleId="TestocommentoCarattere">
    <w:name w:val="Testo commento Carattere"/>
    <w:basedOn w:val="Carpredefinitoparagrafo"/>
    <w:link w:val="Testocommento"/>
    <w:qFormat/>
    <w:rsid w:val="00EA6CB5"/>
  </w:style>
  <w:style w:type="character" w:customStyle="1" w:styleId="SoggettocommentoCarattere">
    <w:name w:val="Soggetto commento Carattere"/>
    <w:basedOn w:val="TestocommentoCarattere"/>
    <w:link w:val="Soggettocommento"/>
    <w:qFormat/>
    <w:rsid w:val="00EA6CB5"/>
    <w:rPr>
      <w:b/>
      <w:bCs/>
    </w:rPr>
  </w:style>
  <w:style w:type="character" w:customStyle="1" w:styleId="TestonotaapidipaginaCarattere">
    <w:name w:val="Testo nota a piè di pagina Carattere"/>
    <w:basedOn w:val="Carpredefinitoparagrafo"/>
    <w:link w:val="Testonotaapidipagina"/>
    <w:uiPriority w:val="99"/>
    <w:qFormat/>
    <w:rsid w:val="0011094F"/>
  </w:style>
  <w:style w:type="character" w:customStyle="1" w:styleId="FootnoteCharacters">
    <w:name w:val="Footnote Characters"/>
    <w:basedOn w:val="Carpredefinitoparagrafo"/>
    <w:uiPriority w:val="99"/>
    <w:qFormat/>
    <w:rsid w:val="0011094F"/>
    <w:rPr>
      <w:vertAlign w:val="superscript"/>
    </w:rPr>
  </w:style>
  <w:style w:type="character" w:customStyle="1" w:styleId="FootnoteAnchor">
    <w:name w:val="Footnote Anchor"/>
    <w:rPr>
      <w:vertAlign w:val="superscript"/>
    </w:rPr>
  </w:style>
  <w:style w:type="character" w:styleId="Collegamentoipertestuale">
    <w:name w:val="Hyperlink"/>
    <w:basedOn w:val="Carpredefinitoparagrafo"/>
    <w:uiPriority w:val="99"/>
    <w:unhideWhenUsed/>
    <w:rsid w:val="004911BB"/>
    <w:rPr>
      <w:color w:val="0000FF"/>
      <w:u w:val="single"/>
    </w:rPr>
  </w:style>
  <w:style w:type="character" w:customStyle="1" w:styleId="IntestazioneCarattere">
    <w:name w:val="Intestazione Carattere"/>
    <w:basedOn w:val="Carpredefinitoparagrafo"/>
    <w:link w:val="Intestazione"/>
    <w:uiPriority w:val="99"/>
    <w:qFormat/>
    <w:rsid w:val="004911BB"/>
    <w:rPr>
      <w:lang w:val="de-DE" w:eastAsia="de-DE"/>
    </w:rPr>
  </w:style>
  <w:style w:type="character" w:styleId="Enfasicorsivo">
    <w:name w:val="Emphasis"/>
    <w:basedOn w:val="Carpredefinitoparagrafo"/>
    <w:uiPriority w:val="20"/>
    <w:qFormat/>
    <w:rsid w:val="008E45D1"/>
    <w:rPr>
      <w:i/>
      <w:iCs/>
    </w:rPr>
  </w:style>
  <w:style w:type="character" w:customStyle="1" w:styleId="apple-converted-space">
    <w:name w:val="apple-converted-space"/>
    <w:basedOn w:val="Carpredefinitoparagrafo"/>
    <w:qFormat/>
    <w:rsid w:val="003B3C02"/>
  </w:style>
  <w:style w:type="character" w:styleId="Enfasigrassetto">
    <w:name w:val="Strong"/>
    <w:basedOn w:val="Carpredefinitoparagrafo"/>
    <w:uiPriority w:val="22"/>
    <w:qFormat/>
    <w:rsid w:val="00410A5C"/>
    <w:rPr>
      <w:b/>
      <w:bCs/>
    </w:rPr>
  </w:style>
  <w:style w:type="character" w:customStyle="1" w:styleId="Titolo2Carattere">
    <w:name w:val="Titolo 2 Carattere"/>
    <w:basedOn w:val="Carpredefinitoparagrafo"/>
    <w:link w:val="Titolo2"/>
    <w:qFormat/>
    <w:rsid w:val="00301D94"/>
    <w:rPr>
      <w:rFonts w:ascii="Arial" w:hAnsi="Arial"/>
      <w:b/>
      <w:lang w:val="de-DE" w:eastAsia="de-DE"/>
    </w:rPr>
  </w:style>
  <w:style w:type="paragraph" w:customStyle="1" w:styleId="Heading">
    <w:name w:val="Heading"/>
    <w:basedOn w:val="Normale"/>
    <w:next w:val="Corpotesto"/>
    <w:qFormat/>
    <w:pPr>
      <w:keepNext/>
      <w:spacing w:before="240" w:after="120"/>
    </w:pPr>
    <w:rPr>
      <w:rFonts w:ascii="Liberation Sans" w:eastAsia="Noto Sans CJK SC" w:hAnsi="Liberation Sans" w:cs="Lohit Devanagari"/>
      <w:sz w:val="28"/>
      <w:szCs w:val="28"/>
    </w:rPr>
  </w:style>
  <w:style w:type="paragraph" w:styleId="Corpotesto">
    <w:name w:val="Body Text"/>
    <w:basedOn w:val="Normale"/>
    <w:rsid w:val="009D36AC"/>
    <w:rPr>
      <w:rFonts w:ascii="Arial" w:hAnsi="Arial"/>
    </w:rPr>
  </w:style>
  <w:style w:type="paragraph" w:styleId="Elenco">
    <w:name w:val="List"/>
    <w:basedOn w:val="Corpotesto"/>
    <w:rPr>
      <w:rFonts w:cs="Lohit Devanagari"/>
    </w:rPr>
  </w:style>
  <w:style w:type="paragraph" w:styleId="Didascalia">
    <w:name w:val="caption"/>
    <w:basedOn w:val="Normale"/>
    <w:qFormat/>
    <w:pPr>
      <w:suppressLineNumbers/>
      <w:spacing w:before="120" w:after="120"/>
    </w:pPr>
    <w:rPr>
      <w:rFonts w:cs="Lohit Devanagari"/>
      <w:i/>
      <w:iCs/>
      <w:sz w:val="24"/>
      <w:szCs w:val="24"/>
    </w:rPr>
  </w:style>
  <w:style w:type="paragraph" w:customStyle="1" w:styleId="Index">
    <w:name w:val="Index"/>
    <w:basedOn w:val="Normale"/>
    <w:qFormat/>
    <w:pPr>
      <w:suppressLineNumbers/>
    </w:pPr>
    <w:rPr>
      <w:rFonts w:cs="Lohit Devanagari"/>
    </w:rPr>
  </w:style>
  <w:style w:type="paragraph" w:styleId="Corpodeltesto2">
    <w:name w:val="Body Text 2"/>
    <w:basedOn w:val="Normale"/>
    <w:qFormat/>
    <w:rsid w:val="009D36AC"/>
    <w:pPr>
      <w:jc w:val="both"/>
    </w:pPr>
    <w:rPr>
      <w:rFonts w:ascii="Arial" w:hAnsi="Arial"/>
    </w:rPr>
  </w:style>
  <w:style w:type="paragraph" w:styleId="Corpodeltesto3">
    <w:name w:val="Body Text 3"/>
    <w:basedOn w:val="Normale"/>
    <w:qFormat/>
    <w:rsid w:val="009D36AC"/>
    <w:rPr>
      <w:rFonts w:ascii="Arial" w:hAnsi="Arial"/>
      <w:b/>
    </w:rPr>
  </w:style>
  <w:style w:type="paragraph" w:customStyle="1" w:styleId="HeaderandFooter">
    <w:name w:val="Header and Footer"/>
    <w:basedOn w:val="Normale"/>
    <w:qFormat/>
  </w:style>
  <w:style w:type="paragraph" w:styleId="Pidipagina">
    <w:name w:val="footer"/>
    <w:basedOn w:val="Normale"/>
    <w:link w:val="PidipaginaCarattere"/>
    <w:uiPriority w:val="99"/>
    <w:rsid w:val="009D36AC"/>
    <w:pPr>
      <w:tabs>
        <w:tab w:val="center" w:pos="4536"/>
        <w:tab w:val="right" w:pos="9072"/>
      </w:tabs>
    </w:pPr>
  </w:style>
  <w:style w:type="paragraph" w:styleId="Testofumetto">
    <w:name w:val="Balloon Text"/>
    <w:basedOn w:val="Normale"/>
    <w:semiHidden/>
    <w:qFormat/>
    <w:rsid w:val="00B236A4"/>
    <w:rPr>
      <w:rFonts w:ascii="Tahoma" w:hAnsi="Tahoma" w:cs="Tahoma"/>
      <w:sz w:val="16"/>
      <w:szCs w:val="16"/>
    </w:rPr>
  </w:style>
  <w:style w:type="paragraph" w:styleId="Testocommento">
    <w:name w:val="annotation text"/>
    <w:basedOn w:val="Normale"/>
    <w:link w:val="TestocommentoCarattere"/>
    <w:qFormat/>
    <w:rsid w:val="00EA6CB5"/>
  </w:style>
  <w:style w:type="paragraph" w:styleId="Soggettocommento">
    <w:name w:val="annotation subject"/>
    <w:basedOn w:val="Testocommento"/>
    <w:next w:val="Testocommento"/>
    <w:link w:val="SoggettocommentoCarattere"/>
    <w:qFormat/>
    <w:rsid w:val="00EA6CB5"/>
    <w:rPr>
      <w:b/>
      <w:bCs/>
    </w:rPr>
  </w:style>
  <w:style w:type="paragraph" w:styleId="Testonotaapidipagina">
    <w:name w:val="footnote text"/>
    <w:basedOn w:val="Normale"/>
    <w:link w:val="TestonotaapidipaginaCarattere"/>
    <w:uiPriority w:val="99"/>
    <w:qFormat/>
    <w:rsid w:val="0011094F"/>
  </w:style>
  <w:style w:type="paragraph" w:styleId="Paragrafoelenco">
    <w:name w:val="List Paragraph"/>
    <w:basedOn w:val="Normale"/>
    <w:uiPriority w:val="34"/>
    <w:qFormat/>
    <w:rsid w:val="00975184"/>
    <w:pPr>
      <w:ind w:left="720"/>
      <w:contextualSpacing/>
    </w:pPr>
  </w:style>
  <w:style w:type="paragraph" w:styleId="Intestazione">
    <w:name w:val="header"/>
    <w:basedOn w:val="Normale"/>
    <w:link w:val="IntestazioneCarattere"/>
    <w:uiPriority w:val="99"/>
    <w:rsid w:val="004911BB"/>
    <w:pPr>
      <w:tabs>
        <w:tab w:val="center" w:pos="4819"/>
        <w:tab w:val="right" w:pos="9638"/>
      </w:tabs>
    </w:pPr>
  </w:style>
  <w:style w:type="paragraph" w:styleId="NormaleWeb">
    <w:name w:val="Normal (Web)"/>
    <w:basedOn w:val="Normale"/>
    <w:uiPriority w:val="99"/>
    <w:unhideWhenUsed/>
    <w:qFormat/>
    <w:rsid w:val="008E45D1"/>
    <w:pPr>
      <w:spacing w:beforeAutospacing="1" w:afterAutospacing="1"/>
    </w:pPr>
    <w:rPr>
      <w:sz w:val="24"/>
      <w:szCs w:val="24"/>
      <w:lang w:val="it-IT" w:eastAsia="it-IT"/>
    </w:rPr>
  </w:style>
  <w:style w:type="paragraph" w:customStyle="1" w:styleId="gmail-msonormal">
    <w:name w:val="gmail-msonormal"/>
    <w:basedOn w:val="Normale"/>
    <w:qFormat/>
    <w:rsid w:val="004855B0"/>
    <w:pPr>
      <w:spacing w:beforeAutospacing="1" w:afterAutospacing="1"/>
    </w:pPr>
    <w:rPr>
      <w:sz w:val="24"/>
      <w:szCs w:val="24"/>
      <w:lang w:val="it-IT" w:eastAsia="it-IT"/>
    </w:rPr>
  </w:style>
  <w:style w:type="paragraph" w:customStyle="1" w:styleId="gmail-msolistparagraph">
    <w:name w:val="gmail-msolistparagraph"/>
    <w:basedOn w:val="Normale"/>
    <w:qFormat/>
    <w:rsid w:val="004855B0"/>
    <w:pPr>
      <w:spacing w:beforeAutospacing="1" w:afterAutospacing="1"/>
    </w:pPr>
    <w:rPr>
      <w:sz w:val="24"/>
      <w:szCs w:val="24"/>
      <w:lang w:val="it-IT" w:eastAsia="it-IT"/>
    </w:rPr>
  </w:style>
  <w:style w:type="paragraph" w:styleId="Nessunaspaziatura">
    <w:name w:val="No Spacing"/>
    <w:uiPriority w:val="1"/>
    <w:qFormat/>
    <w:rsid w:val="001A0439"/>
    <w:rPr>
      <w:rFonts w:asciiTheme="minorHAnsi" w:eastAsiaTheme="minorHAnsi" w:hAnsiTheme="minorHAnsi" w:cstheme="minorBidi"/>
      <w:sz w:val="22"/>
      <w:szCs w:val="22"/>
      <w:lang w:val="es-MX" w:eastAsia="en-US"/>
    </w:rPr>
  </w:style>
  <w:style w:type="paragraph" w:customStyle="1" w:styleId="Standard">
    <w:name w:val="Standard"/>
    <w:qFormat/>
    <w:rsid w:val="00924314"/>
    <w:pPr>
      <w:textAlignment w:val="baseline"/>
    </w:pPr>
    <w:rPr>
      <w:kern w:val="2"/>
      <w:lang w:val="de-DE" w:eastAsia="de-DE"/>
    </w:rPr>
  </w:style>
  <w:style w:type="paragraph" w:customStyle="1" w:styleId="Default">
    <w:name w:val="Default"/>
    <w:uiPriority w:val="99"/>
    <w:qFormat/>
    <w:rsid w:val="00410A5C"/>
    <w:rPr>
      <w:rFonts w:ascii="Arial" w:hAnsi="Arial" w:cs="Arial"/>
      <w:color w:val="000000"/>
      <w:sz w:val="24"/>
      <w:szCs w:val="24"/>
      <w:lang w:val="pt-BR"/>
    </w:rPr>
  </w:style>
  <w:style w:type="paragraph" w:customStyle="1" w:styleId="FrameContents">
    <w:name w:val="Frame Contents"/>
    <w:basedOn w:val="Normale"/>
    <w:qFormat/>
  </w:style>
  <w:style w:type="table" w:styleId="Grigliatabella">
    <w:name w:val="Table Grid"/>
    <w:basedOn w:val="Tabellanormale"/>
    <w:uiPriority w:val="59"/>
    <w:rsid w:val="00BD0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402863">
      <w:bodyDiv w:val="1"/>
      <w:marLeft w:val="0"/>
      <w:marRight w:val="0"/>
      <w:marTop w:val="0"/>
      <w:marBottom w:val="0"/>
      <w:divBdr>
        <w:top w:val="none" w:sz="0" w:space="0" w:color="auto"/>
        <w:left w:val="none" w:sz="0" w:space="0" w:color="auto"/>
        <w:bottom w:val="none" w:sz="0" w:space="0" w:color="auto"/>
        <w:right w:val="none" w:sz="0" w:space="0" w:color="auto"/>
      </w:divBdr>
    </w:div>
    <w:div w:id="1569609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sdb.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490B33-1215-46CC-B537-65A1ED933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659</Words>
  <Characters>3563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Projektkurzbeschreibung und Vorprüfungergebnis</vt:lpstr>
    </vt:vector>
  </TitlesOfParts>
  <Company>Jugend Dritte Welt</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Projektkurzbeschreibung und Vorprüfungergebnis</dc:title>
  <dc:creator>fgonzalez</dc:creator>
  <cp:lastModifiedBy>Gildasio</cp:lastModifiedBy>
  <cp:revision>8</cp:revision>
  <cp:lastPrinted>2021-05-24T07:40:00Z</cp:lastPrinted>
  <dcterms:created xsi:type="dcterms:W3CDTF">2021-05-22T07:20:00Z</dcterms:created>
  <dcterms:modified xsi:type="dcterms:W3CDTF">2021-05-27T14:26:00Z</dcterms:modified>
  <dc:language>en-AU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Jugend Dritte Welt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